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37" w:type="pct"/>
        <w:tblCellSpacing w:w="0" w:type="dxa"/>
        <w:tblInd w:w="-8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0"/>
        <w:gridCol w:w="3390"/>
      </w:tblGrid>
      <w:tr w:rsidR="00D03488" w:rsidTr="00D03488">
        <w:trPr>
          <w:tblCellSpacing w:w="0" w:type="dxa"/>
        </w:trPr>
        <w:tc>
          <w:tcPr>
            <w:tcW w:w="3785" w:type="pct"/>
            <w:tcMar>
              <w:top w:w="1200" w:type="dxa"/>
              <w:left w:w="150" w:type="dxa"/>
              <w:bottom w:w="150" w:type="dxa"/>
              <w:right w:w="150" w:type="dxa"/>
            </w:tcMar>
          </w:tcPr>
          <w:tbl>
            <w:tblPr>
              <w:tblpPr w:leftFromText="180" w:rightFromText="180" w:horzAnchor="margin" w:tblpY="-1470"/>
              <w:tblOverlap w:val="never"/>
              <w:tblW w:w="9540" w:type="dxa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540"/>
            </w:tblGrid>
            <w:tr w:rsidR="00D03488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30" w:type="dxa"/>
                    <w:bottom w:w="75" w:type="dxa"/>
                    <w:right w:w="30" w:type="dxa"/>
                  </w:tcMar>
                  <w:vAlign w:val="center"/>
                  <w:hideMark/>
                </w:tcPr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            </w:r>
                </w:p>
                <w:p w:rsidR="00D03488" w:rsidRDefault="00D03488">
                  <w:pPr>
                    <w:jc w:val="both"/>
                  </w:pPr>
                  <w:r>
                    <w:t xml:space="preserve"> « Согласовано»                                                                            «Утверждаю»            </w:t>
                  </w:r>
                  <w:proofErr w:type="gramStart"/>
                  <w:r>
                    <w:t>Председатель</w:t>
                  </w:r>
                  <w:proofErr w:type="gramEnd"/>
                  <w:r>
                    <w:t xml:space="preserve">                                                          </w:t>
                  </w:r>
                  <w:r>
                    <w:t xml:space="preserve">         Заведующая МКДОУ «  Чебурашка</w:t>
                  </w:r>
                  <w:r>
                    <w:t xml:space="preserve">»                                                                                               профсоюзного комитета                                                                 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t xml:space="preserve">________     .                                                                                </w:t>
                  </w:r>
                  <w:r>
                    <w:t xml:space="preserve">         ________ Исаева П.И</w:t>
                  </w:r>
                  <w:r>
                    <w:t xml:space="preserve">.                                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t>                                                                                                              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t> 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t>                                                                                           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t> 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t>                   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t> 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t> </w:t>
                  </w:r>
                </w:p>
                <w:p w:rsidR="00D03488" w:rsidRDefault="00D03488">
                  <w:pPr>
                    <w:spacing w:before="100" w:beforeAutospacing="1" w:after="100" w:afterAutospacing="1"/>
                  </w:pPr>
                  <w:r>
                    <w:rPr>
                      <w:b/>
                      <w:bCs/>
                      <w:sz w:val="56"/>
                      <w:szCs w:val="56"/>
                    </w:rPr>
                    <w:t xml:space="preserve">                ПОЛОЖЕНИЕ</w:t>
                  </w:r>
                </w:p>
                <w:p w:rsidR="00D03488" w:rsidRDefault="00D03488">
                  <w:pPr>
                    <w:spacing w:before="100" w:beforeAutospacing="1" w:after="100" w:afterAutospacing="1"/>
                  </w:pPr>
                  <w:r>
                    <w:rPr>
                      <w:b/>
                      <w:bCs/>
                      <w:sz w:val="56"/>
                      <w:szCs w:val="56"/>
                    </w:rPr>
                    <w:t xml:space="preserve">             О ДОШКОЛЬНОМ </w:t>
                  </w:r>
                </w:p>
                <w:p w:rsidR="00D03488" w:rsidRDefault="00D03488">
                  <w:pPr>
                    <w:spacing w:before="100" w:beforeAutospacing="1" w:after="100" w:afterAutospacing="1"/>
                  </w:pPr>
                  <w:r>
                    <w:rPr>
                      <w:b/>
                      <w:bCs/>
                      <w:sz w:val="56"/>
                      <w:szCs w:val="56"/>
                    </w:rPr>
                    <w:t xml:space="preserve">        ОБРАЗОВАТЕЛЬНОМ</w:t>
                  </w:r>
                </w:p>
                <w:p w:rsidR="00D03488" w:rsidRDefault="00D03488">
                  <w:pPr>
                    <w:spacing w:before="100" w:beforeAutospacing="1" w:after="100" w:afterAutospacing="1"/>
                  </w:pPr>
                  <w:r>
                    <w:rPr>
                      <w:b/>
                      <w:bCs/>
                      <w:sz w:val="56"/>
                      <w:szCs w:val="56"/>
                    </w:rPr>
                    <w:t xml:space="preserve">               </w:t>
                  </w:r>
                  <w:proofErr w:type="gramStart"/>
                  <w:r>
                    <w:rPr>
                      <w:b/>
                      <w:bCs/>
                      <w:sz w:val="56"/>
                      <w:szCs w:val="56"/>
                    </w:rPr>
                    <w:t>УЧРЕЖДЕНИИ</w:t>
                  </w:r>
                  <w:proofErr w:type="gramEnd"/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t> 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t> 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t> 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t> 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t> 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center"/>
                  </w:pPr>
                  <w:r>
                    <w:lastRenderedPageBreak/>
                    <w:t>                                        Принято: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t>                                                                                                         Протокол № ____ от «___»_________20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I. Общие положения 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>1. Настоящее положение регулирует деятельность муниципального казенного дошкольного образовательного</w:t>
                  </w:r>
                  <w:r>
                    <w:rPr>
                      <w:sz w:val="28"/>
                      <w:szCs w:val="28"/>
                    </w:rPr>
                    <w:t xml:space="preserve"> учреждения  (далее – МКДОУ  «Чебурашка</w:t>
                  </w:r>
                  <w:r>
                    <w:rPr>
                      <w:sz w:val="28"/>
                      <w:szCs w:val="28"/>
                    </w:rPr>
                    <w:t xml:space="preserve">») 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2. Детский сад реализует основную общеобразовательную программу дошкольного образования. 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>Детский сад обеспечивает воспитание, обучение и развитие, а также присмотр, уход и оз</w:t>
                  </w:r>
                  <w:r w:rsidR="00AD1F67">
                    <w:rPr>
                      <w:sz w:val="28"/>
                      <w:szCs w:val="28"/>
                    </w:rPr>
                    <w:t>доровление детей в возрасте от 1.5</w:t>
                  </w:r>
                  <w:bookmarkStart w:id="0" w:name="_GoBack"/>
                  <w:bookmarkEnd w:id="0"/>
                  <w:r>
                    <w:rPr>
                      <w:sz w:val="28"/>
                      <w:szCs w:val="28"/>
                    </w:rPr>
                    <w:t xml:space="preserve"> лет до 7 лет. 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3. Детский сад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образования. 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4. Основными задачами детского сада являются: 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охрана жизни и укрепление физического и психического здоровья детей; 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обеспечение познавательно-речевого, социально-личностного, художественно - эстетического и физического развития детей; 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воспитание с учетом возрастных категорий детей гражданственности, уважения к правам  и свободам человека, любви к окружающей природе, Родине, семье;  взаимодействие с семьями детей для обеспечения полноценного развития детей; оказание консультативной и методической помощи родителям (законным представителям) по вопросам воспитания, обучения и развития детей. 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5. Основной структурной единицей детского сада  является группа детей дошкольного возраста. 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Группы имеют общеразвивающую направленность. 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В группах общеразвивающей направленности осуществляется дошкольное образование в соответствии с образовательной программой детского сада, разрабатываемой им самостоятельно на основе примерной основной </w:t>
                  </w:r>
                  <w:r>
                    <w:rPr>
                      <w:sz w:val="28"/>
                      <w:szCs w:val="28"/>
                    </w:rPr>
                    <w:lastRenderedPageBreak/>
                    <w:t xml:space="preserve">общеобразовательной программы дошкольного образования и федеральных государственных требований к структуре основной общеобразовательной программы дошкольного образования и условиям ее реализации. 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В группы могут включаться как дети одного возраста, так и дети разных возрастов (разновозрастные группы). 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>Группы различаются также по времени пребывания детей и функционируют в режиме полного дня (10</w:t>
                  </w:r>
                  <w:r>
                    <w:rPr>
                      <w:sz w:val="28"/>
                      <w:szCs w:val="28"/>
                    </w:rPr>
                    <w:t>.30</w:t>
                  </w:r>
                  <w:r>
                    <w:rPr>
                      <w:sz w:val="28"/>
                      <w:szCs w:val="28"/>
                    </w:rPr>
                    <w:t>-часового пребывания)</w:t>
                  </w:r>
                  <w:proofErr w:type="gramStart"/>
                  <w:r>
                    <w:rPr>
                      <w:sz w:val="28"/>
                      <w:szCs w:val="28"/>
                    </w:rPr>
                    <w:t>.Г</w:t>
                  </w:r>
                  <w:proofErr w:type="gramEnd"/>
                  <w:r>
                    <w:rPr>
                      <w:sz w:val="28"/>
                      <w:szCs w:val="28"/>
                    </w:rPr>
                    <w:t>руппы функционируют в режиме 5</w:t>
                  </w:r>
                  <w:r>
                    <w:rPr>
                      <w:sz w:val="28"/>
                      <w:szCs w:val="28"/>
                    </w:rPr>
                    <w:t>-дневной рабочей недели. 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>6. Детский сад в своей деятельности руководствуется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РФ, нормативно-правовыми актами, приказ</w:t>
                  </w:r>
                  <w:r>
                    <w:rPr>
                      <w:sz w:val="28"/>
                      <w:szCs w:val="28"/>
                    </w:rPr>
                    <w:t xml:space="preserve">ами МО администрации </w:t>
                  </w:r>
                  <w:proofErr w:type="spellStart"/>
                  <w:r>
                    <w:rPr>
                      <w:sz w:val="28"/>
                      <w:szCs w:val="28"/>
                    </w:rPr>
                    <w:t>Хунзахского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муниципального района, настоящим Положением, Уставом детского сада (далее - Устав), договором, заключаемым между детским садом и родителями (законными представителями). 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7. Язык, на котором ведется обучение и воспитание в детском саду, определяется учредителем и уставом. В детском саду создаются условия для изучения русского языка как государственного языка Российской Федерации. 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8. Детский сад в целях выполнения стоящих перед ним задач имеет право устанавливать прямые связи с предприятиями, учреждениями и организациями, в том числе и иностранными. 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9. Детский сад несет в установленном законодательством Российской Федерации порядке ответственность </w:t>
                  </w:r>
                  <w:proofErr w:type="gramStart"/>
                  <w:r>
                    <w:rPr>
                      <w:sz w:val="28"/>
                      <w:szCs w:val="28"/>
                    </w:rPr>
                    <w:t>за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: 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выполнение функций, определенных Уставом; 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реализацию в полном объеме основной общеобразовательной программы дошкольного образования; 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качество реализуемых образовательных программ; 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соответствие применяемых форм, методов и средств организации образовательного процесса возрастным, психофизиологическим </w:t>
                  </w:r>
                  <w:r>
                    <w:rPr>
                      <w:sz w:val="28"/>
                      <w:szCs w:val="28"/>
                    </w:rPr>
                    <w:lastRenderedPageBreak/>
                    <w:t xml:space="preserve">особенностям, склонностям, способностям, интересам и потребностям детей; 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жизнь и здоровье детей и работников детского сада во время образовательного процесса. 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10. В детском саду не допускаются создание и осуществление деятельности 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организационных структур политических партий, общественно-политических и религиозных движений и организаций (объединений). В детском саду образование носит светский характер. 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II. Организация деятельности детского сада 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11. Детский сад создается учредителем и регистрируется в порядке, установленном законодательством Российской Федерации. 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>12. Учредителем детского сада  являетс</w:t>
                  </w:r>
                  <w:r>
                    <w:rPr>
                      <w:sz w:val="28"/>
                      <w:szCs w:val="28"/>
                    </w:rPr>
                    <w:t xml:space="preserve">я  МО администрации  </w:t>
                  </w:r>
                  <w:proofErr w:type="spellStart"/>
                  <w:r>
                    <w:rPr>
                      <w:sz w:val="28"/>
                      <w:szCs w:val="28"/>
                    </w:rPr>
                    <w:t>Хунзахского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муниципального района  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13. Отношения между учредителем и детским садом определяются договором, заключаемым между ними в соответствии с законодательством Российской Федерации. 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>14. Права юридического лица в части ведения уставной финансово- хозяйственной деятельности возникают у детского сада с момента его регистрации.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Детский сад самостоятельно осуществляет финансово-хозяйственную деятельность, может иметь самостоятельный баланс и лицевой счет (счет), открытый в установленном порядке, печать установленного образца, штамп и бланки со своим наименованием. 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15. Право на ведение образовательной деятельности и получение льгот, установленных законодательством Российской Федерации, возникают у детского сада с момента выдачи ему лицензии (разрешения). 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16. Детский сад проходит государственную аккредитацию в порядке, установленном Законом Российской Федерации "Об образовании". 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17. Детский сад может быть создан, реорганизован и ликвидирован в порядке, установленном законодательством Российской Федерации. 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lastRenderedPageBreak/>
                    <w:t xml:space="preserve">18. Содержание образовательного процесса в детском саду определяется образовательной программой дошкольного образования, разрабатываемой, принимаемой и реализуемой им самостоятельно в соответствии с федеральными государственными требованиями к структуре основной общеобразовательной программы дошкольного образования и 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условиям ее реализации, установленными федеральным органом исполнительной власти, осуществляющим функции по выработке государственной политики и нормативно </w:t>
                  </w:r>
                  <w:proofErr w:type="gramStart"/>
                  <w:r>
                    <w:rPr>
                      <w:sz w:val="28"/>
                      <w:szCs w:val="28"/>
                    </w:rPr>
                    <w:t>-п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равовому регулированию в сфере образования, и с учетом особенностей психофизического развития и возможностей детей. 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19. В соответствии с целями и задачами, определенными уставом, детский сад может реализовывать дополнительные образовательные программы и оказывать дополнительные образовательные услуги за пределами определяющих его статус образовательных программ с учетом потребностей семьи и на основе договора, заключаемого между детским садом и родителями (законными представителями). 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Платные образовательные услуги не могут быть оказаны взамен и в рамках основной образовательной деятельности, финансируемой учредителем. 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20. Режим работы детского сада и длительность пребывания в нем детей определяются уставом, договором, заключаемым между детским садом и учредителем. 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21. Организация питания в детском саду возлагается на детский сад. 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22. Медицинское обслуживание в  детском саду осуществляется штатным медицинским персоналом. Медицинский персонал наряду с администрацией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обеспечение качества питания.  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23. Педагогические работники детского сада в обязательном порядке проходят периодическое медицинское обследование, которое проводится за счет средств учредителя. 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lastRenderedPageBreak/>
                    <w:t xml:space="preserve">III. Комплектование детского сада 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> 24. Порядок комплектования детского сада определяется учредителем в соответствии с законодательством Российской Федерации и закрепляется в уставе.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25. В детский сад </w:t>
                  </w:r>
                  <w:r>
                    <w:rPr>
                      <w:sz w:val="28"/>
                      <w:szCs w:val="28"/>
                    </w:rPr>
                    <w:t>принимаются дети в возрасте от 1.5</w:t>
                  </w:r>
                  <w:r>
                    <w:rPr>
                      <w:sz w:val="28"/>
                      <w:szCs w:val="28"/>
                    </w:rPr>
                    <w:t xml:space="preserve"> лет до 7 лет. Прием детей осуществляется на основании медицинского заключения, заявления и документов, удостоверяющих личность одного из родителей (законных представителей). 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IV. Участники образовательного процесса 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>26</w:t>
                  </w:r>
                  <w:r>
                    <w:rPr>
                      <w:sz w:val="28"/>
                      <w:szCs w:val="28"/>
                    </w:rPr>
                    <w:t xml:space="preserve">. Участниками образовательного процесса детского сада являются дети, их родители (законные представители), педагогические работники. </w:t>
                  </w:r>
                </w:p>
                <w:p w:rsidR="00D03488" w:rsidRDefault="00AD1F67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>27</w:t>
                  </w:r>
                  <w:r w:rsidR="00D03488">
                    <w:rPr>
                      <w:sz w:val="28"/>
                      <w:szCs w:val="28"/>
                    </w:rPr>
                    <w:t xml:space="preserve">. При приеме детей в детский сад последнее обязано ознакомить родителей (законных представителей) с уставом, лицензией на </w:t>
                  </w:r>
                  <w:proofErr w:type="gramStart"/>
                  <w:r w:rsidR="00D03488">
                    <w:rPr>
                      <w:sz w:val="28"/>
                      <w:szCs w:val="28"/>
                    </w:rPr>
                    <w:t>право ведения</w:t>
                  </w:r>
                  <w:proofErr w:type="gramEnd"/>
                  <w:r w:rsidR="00D03488">
                    <w:rPr>
                      <w:sz w:val="28"/>
                      <w:szCs w:val="28"/>
                    </w:rPr>
                    <w:t xml:space="preserve"> образовательной деятельности, свидетельством о государственной аккредитации детского сада и другими документами, регламентирующими организацию образовательного процесса. </w:t>
                  </w:r>
                </w:p>
                <w:p w:rsidR="00D03488" w:rsidRDefault="00AD1F67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>28</w:t>
                  </w:r>
                  <w:r w:rsidR="00D03488">
                    <w:rPr>
                      <w:sz w:val="28"/>
                      <w:szCs w:val="28"/>
                    </w:rPr>
                    <w:t xml:space="preserve">. Установление платы, взимаемой с родителей (законных представителей) за содержание ребенка в детском саду, производится в соответствии с законодательством Российской Федерации. </w:t>
                  </w:r>
                </w:p>
                <w:p w:rsidR="00D03488" w:rsidRDefault="00AD1F67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>29</w:t>
                  </w:r>
                  <w:r w:rsidR="00D03488">
                    <w:rPr>
                      <w:sz w:val="28"/>
                      <w:szCs w:val="28"/>
                    </w:rPr>
                    <w:t xml:space="preserve">. </w:t>
                  </w:r>
                  <w:proofErr w:type="gramStart"/>
                  <w:r w:rsidR="00D03488">
                    <w:rPr>
                      <w:sz w:val="28"/>
                      <w:szCs w:val="28"/>
                    </w:rPr>
                    <w:t xml:space="preserve">Взаимоотношения между детским садом и родителями (законными представителями) регулируются договором, включающим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детском  саду, а также расчет размера платы, взимаемой с родителей (законных представителей) за содержание ребенка в детском саду. </w:t>
                  </w:r>
                  <w:proofErr w:type="gramEnd"/>
                </w:p>
                <w:p w:rsidR="00D03488" w:rsidRDefault="00AD1F67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>30</w:t>
                  </w:r>
                  <w:r w:rsidR="00D03488">
                    <w:rPr>
                      <w:sz w:val="28"/>
                      <w:szCs w:val="28"/>
                    </w:rPr>
                    <w:t xml:space="preserve">. Отношения ребенка и персонала детского сада строятся на основе сотрудничества, уважения личности ребенка и предоставления ему свободы развития в соответствии с индивидуальными особенностями. </w:t>
                  </w:r>
                </w:p>
                <w:p w:rsidR="00D03488" w:rsidRDefault="00AD1F67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>31</w:t>
                  </w:r>
                  <w:r w:rsidR="00D03488">
                    <w:rPr>
                      <w:sz w:val="28"/>
                      <w:szCs w:val="28"/>
                    </w:rPr>
                    <w:t xml:space="preserve">. Порядок комплектования персонала детского сада регламентируется </w:t>
                  </w:r>
                  <w:r w:rsidR="00D03488">
                    <w:rPr>
                      <w:sz w:val="28"/>
                      <w:szCs w:val="28"/>
                    </w:rPr>
                    <w:lastRenderedPageBreak/>
                    <w:t xml:space="preserve">уставом. </w:t>
                  </w:r>
                </w:p>
                <w:p w:rsidR="00D03488" w:rsidRDefault="00AD1F67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>32</w:t>
                  </w:r>
                  <w:r w:rsidR="00D03488">
                    <w:rPr>
                      <w:sz w:val="28"/>
                      <w:szCs w:val="28"/>
                    </w:rPr>
                    <w:t xml:space="preserve">. К педагогической деятельности в детском саду допускаются лица, имеющие среднее профессиональное или высшее профессиональное образование. Образовательный ценз указанных лиц подтверждается документами государственного образца о соответствующем уровне образования и (или) квалификации. 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К педагогической деятельности не допускаются лица: 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-лишенные права заниматься педагогической деятельностью в соответствии с вступившим в законную силу приговором суда; 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-имеющие неснятую или непогашенную судимость за умышленные тяжкие и особо тяжкие преступления; </w:t>
                  </w:r>
                  <w:proofErr w:type="gramEnd"/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>-</w:t>
                  </w:r>
                  <w:proofErr w:type="gramStart"/>
                  <w:r>
                    <w:rPr>
                      <w:sz w:val="28"/>
                      <w:szCs w:val="28"/>
                    </w:rPr>
                    <w:t>признанные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недееспособными в установленном федеральным законом порядке;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выдает доверенности; 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открывает лицевой счет (счет) в установленном порядке в соответствии </w:t>
                  </w:r>
                  <w:proofErr w:type="gramStart"/>
                  <w:r>
                    <w:rPr>
                      <w:sz w:val="28"/>
                      <w:szCs w:val="28"/>
                    </w:rPr>
                    <w:t>с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законодательством Российской Федерации; 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осуществляет прием на работу и расстановку кадров, поощряет работников детского сада, 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налагает взыскания и увольняет с работы; 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несет ответственность за деятельность детского сада перед учредителем. 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lastRenderedPageBreak/>
                    <w:t xml:space="preserve">VI. Имущество и средства учреждения </w:t>
                  </w:r>
                </w:p>
                <w:p w:rsidR="00D03488" w:rsidRDefault="00AD1F67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>39</w:t>
                  </w:r>
                  <w:r w:rsidR="00D03488">
                    <w:rPr>
                      <w:sz w:val="28"/>
                      <w:szCs w:val="28"/>
                    </w:rPr>
                    <w:t xml:space="preserve">. </w:t>
                  </w:r>
                  <w:proofErr w:type="gramStart"/>
                  <w:r w:rsidR="00D03488">
                    <w:rPr>
                      <w:sz w:val="28"/>
                      <w:szCs w:val="28"/>
                    </w:rPr>
                    <w:t xml:space="preserve">За детским садом в целях обеспечения образовательной деятельности в соответствии с уставом учредитель в установленном порядке закрепляет объекты права собственности (здания, сооружения, имущество, оборудование, а также другое необходимое имущество </w:t>
                  </w:r>
                  <w:proofErr w:type="gramEnd"/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потребительского, социального, культурного и иного назначения). 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Дошкольное образовательное учреждение владеет, пользуется и распоряжается закрепленным за ним на праве оперативного управления имуществом в соответствии с его назначением, уставом и законодательством Российской Федерации. 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Земельные участки закрепляются за детским садом в порядке, установленном 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законодательством Российской Федерации. 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Детский сад несет ответственность перед собственником за сохранность и эффективное использование закрепленного за ним имущества. </w:t>
                  </w:r>
                </w:p>
                <w:p w:rsidR="00D03488" w:rsidRDefault="00AD1F67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>40</w:t>
                  </w:r>
                  <w:r w:rsidR="00D03488">
                    <w:rPr>
                      <w:sz w:val="28"/>
                      <w:szCs w:val="28"/>
                    </w:rPr>
                    <w:t xml:space="preserve">. Финансовое обеспечение деятельности детского сада осуществляется в соответствии с законодательством Российской Федерации. 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Детский сад вправе привлекать в порядке, установленном законодательством Российской Федерации, дополнительные финансовые средства за счет предоставления платных дополнительных образовательных и иных предусмотренных уставом услуг, а также за счет добровольных пожертвований и целевых взносов физических и (или) юридических 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лиц, в том числе иностранных граждан и (или) иностранных юридических лиц. 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Детский сад вправе вести в соответствии с законодательством Российской Федерации приносящую доход деятельность, предусмотренную уставом. </w:t>
                  </w:r>
                </w:p>
                <w:p w:rsidR="00D03488" w:rsidRDefault="00AD1F67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>41</w:t>
                  </w:r>
                  <w:r w:rsidR="00D03488">
                    <w:rPr>
                      <w:sz w:val="28"/>
                      <w:szCs w:val="28"/>
                    </w:rPr>
                    <w:t>. Привлечение дошкольным образовательным учреждением дополнительных финансовы</w:t>
                  </w:r>
                  <w:r>
                    <w:rPr>
                      <w:sz w:val="28"/>
                      <w:szCs w:val="28"/>
                    </w:rPr>
                    <w:t>х средств, указанных в пункте 40</w:t>
                  </w:r>
                  <w:r w:rsidR="00D03488">
                    <w:rPr>
                      <w:sz w:val="28"/>
                      <w:szCs w:val="28"/>
                    </w:rPr>
                    <w:t xml:space="preserve"> настоящего Положения, не влечет за собой снижения размеров его финансирования за счет средств учредителя. 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43. Финансовые и материальные средства детского сада, закрепленные за ним </w:t>
                  </w:r>
                  <w:r>
                    <w:rPr>
                      <w:sz w:val="28"/>
                      <w:szCs w:val="28"/>
                    </w:rPr>
                    <w:lastRenderedPageBreak/>
                    <w:t xml:space="preserve">учредителем, используются детским садом в соответствии с уставом и изъятию не подлежат, если иное не предусмотрено законодательством Российской Федерации. 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При ликвидации детского сада финансовые средства и иные объекты собственности за вычетом платежей по покрытию своих обязательств направляются на цели развития образования. </w:t>
                  </w:r>
                </w:p>
                <w:p w:rsidR="00D03488" w:rsidRDefault="00D03488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</w:tc>
            </w:tr>
          </w:tbl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40"/>
            </w:tblGrid>
            <w:tr w:rsidR="00D03488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D03488" w:rsidRDefault="00D03488">
                  <w:pPr>
                    <w:jc w:val="center"/>
                    <w:rPr>
                      <w:vanish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pict/>
                  </w:r>
                  <w:r>
                    <w:rPr>
                      <w:noProof/>
                      <w:vanish/>
                      <w:sz w:val="20"/>
                      <w:szCs w:val="20"/>
                    </w:rPr>
                    <w:drawing>
                      <wp:inline distT="0" distB="0" distL="0" distR="0">
                        <wp:extent cx="2095500" cy="180975"/>
                        <wp:effectExtent l="0" t="0" r="0" b="9525"/>
                        <wp:docPr id="1" name="Рисунок 1" descr="http://s59.ucoz.net/img/ma/m/i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s59.ucoz.net/img/ma/m/i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03488" w:rsidRDefault="00D03488">
                  <w:pPr>
                    <w:jc w:val="center"/>
                    <w:rPr>
                      <w:vanish/>
                      <w:sz w:val="20"/>
                      <w:szCs w:val="20"/>
                    </w:rPr>
                  </w:pPr>
                  <w:r>
                    <w:rPr>
                      <w:vanish/>
                      <w:sz w:val="20"/>
                      <w:szCs w:val="20"/>
                    </w:rPr>
                    <w:pict/>
                  </w:r>
                  <w:bookmarkStart w:id="1" w:name="comments"/>
                  <w:bookmarkEnd w:id="1"/>
                </w:p>
              </w:tc>
            </w:tr>
            <w:tr w:rsidR="00D03488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D03488" w:rsidRDefault="00D0348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03488">
              <w:trPr>
                <w:trHeight w:val="150"/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D03488" w:rsidRDefault="00D03488">
                  <w:pPr>
                    <w:rPr>
                      <w:sz w:val="16"/>
                      <w:szCs w:val="20"/>
                    </w:rPr>
                  </w:pPr>
                </w:p>
              </w:tc>
            </w:tr>
          </w:tbl>
          <w:p w:rsidR="00D03488" w:rsidRDefault="00D0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/>
            </w:r>
          </w:p>
          <w:p w:rsidR="00D03488" w:rsidRDefault="00D03488">
            <w:pPr>
              <w:pStyle w:val="z-"/>
            </w:pPr>
            <w:r>
              <w:t>Начало формы</w:t>
            </w:r>
          </w:p>
          <w:p w:rsidR="00D03488" w:rsidRDefault="00D0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/>
            </w:r>
          </w:p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40"/>
            </w:tblGrid>
            <w:tr w:rsidR="00D03488">
              <w:trPr>
                <w:tblCellSpacing w:w="7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D03488" w:rsidRDefault="00D0348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03488" w:rsidRDefault="00D03488">
            <w:pPr>
              <w:pStyle w:val="z-1"/>
            </w:pPr>
            <w:r>
              <w:t>Конец формы</w:t>
            </w:r>
          </w:p>
        </w:tc>
        <w:tc>
          <w:tcPr>
            <w:tcW w:w="1215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tbl>
            <w:tblPr>
              <w:tblW w:w="309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90"/>
            </w:tblGrid>
            <w:tr w:rsidR="00D03488">
              <w:trPr>
                <w:trHeight w:val="858"/>
                <w:tblCellSpacing w:w="0" w:type="dxa"/>
              </w:trPr>
              <w:tc>
                <w:tcPr>
                  <w:tcW w:w="0" w:type="auto"/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03488" w:rsidRDefault="00D03488">
                  <w:pPr>
                    <w:jc w:val="center"/>
                    <w:rPr>
                      <w:color w:val="FFFFFF"/>
                      <w:sz w:val="22"/>
                      <w:szCs w:val="22"/>
                    </w:rPr>
                  </w:pPr>
                </w:p>
              </w:tc>
            </w:tr>
          </w:tbl>
          <w:p w:rsidR="00D03488" w:rsidRDefault="00D03488">
            <w:pPr>
              <w:rPr>
                <w:vanish/>
                <w:sz w:val="20"/>
                <w:szCs w:val="20"/>
              </w:rPr>
            </w:pPr>
          </w:p>
          <w:p w:rsidR="00D03488" w:rsidRDefault="00D03488">
            <w:pPr>
              <w:rPr>
                <w:vanish/>
                <w:sz w:val="20"/>
                <w:szCs w:val="20"/>
              </w:rPr>
            </w:pPr>
          </w:p>
          <w:tbl>
            <w:tblPr>
              <w:tblW w:w="309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90"/>
            </w:tblGrid>
            <w:tr w:rsidR="00D03488">
              <w:trPr>
                <w:trHeight w:val="705"/>
                <w:tblCellSpacing w:w="0" w:type="dxa"/>
              </w:trPr>
              <w:tc>
                <w:tcPr>
                  <w:tcW w:w="0" w:type="auto"/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03488" w:rsidRDefault="00D03488">
                  <w:pPr>
                    <w:jc w:val="center"/>
                    <w:rPr>
                      <w:color w:val="FFFFFF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  <w:szCs w:val="22"/>
                    </w:rPr>
                    <w:t>Статистика</w:t>
                  </w:r>
                </w:p>
              </w:tc>
            </w:tr>
          </w:tbl>
          <w:p w:rsidR="00D03488" w:rsidRDefault="00D03488">
            <w:pPr>
              <w:rPr>
                <w:vanish/>
                <w:sz w:val="20"/>
                <w:szCs w:val="20"/>
              </w:rPr>
            </w:pPr>
          </w:p>
          <w:tbl>
            <w:tblPr>
              <w:tblW w:w="309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90"/>
            </w:tblGrid>
            <w:tr w:rsidR="00D03488">
              <w:trPr>
                <w:trHeight w:val="705"/>
                <w:tblCellSpacing w:w="0" w:type="dxa"/>
              </w:trPr>
              <w:tc>
                <w:tcPr>
                  <w:tcW w:w="0" w:type="auto"/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03488" w:rsidRDefault="00D03488">
                  <w:pPr>
                    <w:jc w:val="center"/>
                    <w:rPr>
                      <w:color w:val="FFFFFF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  <w:szCs w:val="22"/>
                    </w:rPr>
                    <w:t>Поиск</w:t>
                  </w:r>
                </w:p>
              </w:tc>
            </w:tr>
            <w:tr w:rsidR="00D03488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105" w:type="dxa"/>
                    <w:bottom w:w="600" w:type="dxa"/>
                    <w:right w:w="105" w:type="dxa"/>
                  </w:tcMar>
                  <w:vAlign w:val="center"/>
                </w:tcPr>
                <w:p w:rsidR="00D03488" w:rsidRDefault="00D0348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pict/>
                  </w:r>
                </w:p>
              </w:tc>
            </w:tr>
          </w:tbl>
          <w:p w:rsidR="00D03488" w:rsidRDefault="00D03488">
            <w:pPr>
              <w:rPr>
                <w:sz w:val="20"/>
                <w:szCs w:val="20"/>
              </w:rPr>
            </w:pPr>
          </w:p>
        </w:tc>
      </w:tr>
    </w:tbl>
    <w:p w:rsidR="00D03488" w:rsidRDefault="00D03488" w:rsidP="00D03488"/>
    <w:p w:rsidR="00974E2C" w:rsidRDefault="00974E2C"/>
    <w:sectPr w:rsidR="00974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B43"/>
    <w:rsid w:val="00013B43"/>
    <w:rsid w:val="00974E2C"/>
    <w:rsid w:val="00AD1F67"/>
    <w:rsid w:val="00D0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semiHidden/>
    <w:unhideWhenUsed/>
    <w:rsid w:val="00D0348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semiHidden/>
    <w:rsid w:val="00D0348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nhideWhenUsed/>
    <w:rsid w:val="00D0348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D03488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semiHidden/>
    <w:unhideWhenUsed/>
    <w:rsid w:val="00D0348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semiHidden/>
    <w:rsid w:val="00D0348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nhideWhenUsed/>
    <w:rsid w:val="00D0348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D03488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9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s59.ucoz.net/img/ma/m/i3.gif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1922</Words>
  <Characters>10957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2019-01-23T16:33:00Z</dcterms:created>
  <dcterms:modified xsi:type="dcterms:W3CDTF">2019-01-23T16:47:00Z</dcterms:modified>
</cp:coreProperties>
</file>