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A5" w:rsidRDefault="00F355A5"/>
    <w:p w:rsidR="00F355A5" w:rsidRDefault="00F355A5"/>
    <w:p w:rsidR="00F355A5" w:rsidRPr="00F355A5" w:rsidRDefault="00F355A5" w:rsidP="00F355A5">
      <w:pPr>
        <w:keepNext/>
        <w:widowControl w:val="0"/>
        <w:numPr>
          <w:ilvl w:val="1"/>
          <w:numId w:val="2"/>
        </w:numPr>
        <w:suppressAutoHyphens/>
        <w:spacing w:before="200" w:after="120" w:line="240" w:lineRule="auto"/>
        <w:jc w:val="both"/>
        <w:outlineLvl w:val="1"/>
        <w:rPr>
          <w:rFonts w:ascii="Times New Roman" w:eastAsia="SimSun" w:hAnsi="Times New Roman" w:cs="Mangal"/>
          <w:bCs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b/>
          <w:bCs/>
          <w:caps/>
          <w:color w:val="000000"/>
          <w:kern w:val="2"/>
          <w:sz w:val="24"/>
          <w:szCs w:val="24"/>
          <w:lang w:eastAsia="zh-CN" w:bidi="hi-IN"/>
        </w:rPr>
        <w:t>СВЕДЕНИЯ О НАЛИЧИИ ОБОРУДОВАННЫХ УЧЕБНЫХ КАБИНЕТОВ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Дошкольное образовательное учреждение имеет достаточную материально-техническую базу, соответствующую санитарно-гигиеническим, педагогическим требованиям, современному уровню образования и способствующую эффективному образовательному процессу. В ДОУ созданы условия для осуществления </w:t>
      </w:r>
      <w:proofErr w:type="spellStart"/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воспитательно</w:t>
      </w:r>
      <w:proofErr w:type="spellEnd"/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-образовате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льного процесса. Функционируют 3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групповых помещений, оборудованных с учетом возрастных особенностей детей.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Все основные компоненты развивающей предметной среды в ДОУ включают оптимальные условия для полноценного развития дошкольников: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физкультурно-оздоровительное:</w:t>
      </w:r>
    </w:p>
    <w:p w:rsidR="00F355A5" w:rsidRPr="00F355A5" w:rsidRDefault="00F355A5" w:rsidP="00F355A5">
      <w:pPr>
        <w:suppressAutoHyphens/>
        <w:spacing w:after="0" w:line="360" w:lineRule="atLeast"/>
        <w:ind w:left="45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F355A5" w:rsidRPr="00F355A5" w:rsidRDefault="00F355A5" w:rsidP="00F355A5">
      <w:pPr>
        <w:widowControl w:val="0"/>
        <w:numPr>
          <w:ilvl w:val="0"/>
          <w:numId w:val="3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физкультурные уголки в группах,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      музыкальные уголки в группах,</w:t>
      </w:r>
    </w:p>
    <w:p w:rsidR="00F355A5" w:rsidRPr="00F355A5" w:rsidRDefault="00F355A5" w:rsidP="00F355A5">
      <w:pPr>
        <w:widowControl w:val="0"/>
        <w:numPr>
          <w:ilvl w:val="0"/>
          <w:numId w:val="4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уголки творчества в группах,</w:t>
      </w:r>
    </w:p>
    <w:p w:rsidR="00F355A5" w:rsidRPr="00F355A5" w:rsidRDefault="00F355A5" w:rsidP="00F355A5">
      <w:pPr>
        <w:widowControl w:val="0"/>
        <w:numPr>
          <w:ilvl w:val="0"/>
          <w:numId w:val="4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театрализованные уголки в группах,</w:t>
      </w:r>
    </w:p>
    <w:p w:rsidR="00F355A5" w:rsidRPr="00F355A5" w:rsidRDefault="00F355A5" w:rsidP="00F355A5">
      <w:pPr>
        <w:suppressAutoHyphens/>
        <w:spacing w:after="0" w:line="360" w:lineRule="atLeast"/>
        <w:ind w:left="45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познавательно-речевое:</w:t>
      </w:r>
    </w:p>
    <w:p w:rsidR="00F355A5" w:rsidRPr="00F355A5" w:rsidRDefault="00F355A5" w:rsidP="00F355A5">
      <w:pPr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уголки экспериментирования в группах,</w:t>
      </w:r>
    </w:p>
    <w:p w:rsidR="00F355A5" w:rsidRPr="00F355A5" w:rsidRDefault="00F355A5" w:rsidP="00F355A5">
      <w:pPr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уголки художественной литературы и речевого развития,</w:t>
      </w:r>
    </w:p>
    <w:p w:rsidR="00F355A5" w:rsidRPr="00F355A5" w:rsidRDefault="00F355A5" w:rsidP="00F355A5">
      <w:pPr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уголки познавательных игр в группах,</w:t>
      </w:r>
    </w:p>
    <w:p w:rsidR="00F355A5" w:rsidRPr="00F355A5" w:rsidRDefault="00F355A5" w:rsidP="00F355A5">
      <w:pPr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уголки для продуктивно (конструктивной) деятельности;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социально-</w:t>
      </w:r>
      <w:proofErr w:type="spellStart"/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личностн</w:t>
      </w:r>
      <w:proofErr w:type="spellEnd"/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:</w:t>
      </w:r>
    </w:p>
    <w:p w:rsidR="00F355A5" w:rsidRPr="00F355A5" w:rsidRDefault="00F355A5" w:rsidP="00F355A5">
      <w:pPr>
        <w:widowControl w:val="0"/>
        <w:numPr>
          <w:ilvl w:val="0"/>
          <w:numId w:val="6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зоны социально-эмоционального расслабления в группах,</w:t>
      </w:r>
    </w:p>
    <w:p w:rsidR="00F355A5" w:rsidRPr="00F355A5" w:rsidRDefault="00F355A5" w:rsidP="00F355A5">
      <w:pPr>
        <w:widowControl w:val="0"/>
        <w:numPr>
          <w:ilvl w:val="0"/>
          <w:numId w:val="6"/>
        </w:numPr>
        <w:tabs>
          <w:tab w:val="left" w:pos="450"/>
        </w:tabs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уголки для сюжетно-ролевых игр;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F355A5">
        <w:rPr>
          <w:rFonts w:ascii="Liberation Serif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 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 </w:t>
      </w:r>
      <w:r w:rsidRPr="00F355A5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</w:p>
    <w:p w:rsidR="00F355A5" w:rsidRPr="00F355A5" w:rsidRDefault="00F355A5" w:rsidP="00F355A5">
      <w:pPr>
        <w:suppressAutoHyphens/>
        <w:spacing w:before="75" w:after="75" w:line="360" w:lineRule="atLeast"/>
        <w:jc w:val="both"/>
        <w:rPr>
          <w:rFonts w:ascii="Times New Roman" w:eastAsia="SimSun" w:hAnsi="Times New Roman" w:cs="Mangal"/>
          <w:bCs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Также оборудованы спальные помещения, методический  кабинет.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Liberation Serif" w:eastAsia="SimSun" w:hAnsi="Liberation Serif" w:cs="Mangal"/>
          <w:bCs/>
          <w:color w:val="000000"/>
          <w:kern w:val="2"/>
          <w:sz w:val="24"/>
          <w:szCs w:val="24"/>
          <w:lang w:eastAsia="zh-CN" w:bidi="hi-IN"/>
        </w:rPr>
        <w:t>Кабинет заведующего 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предназначен для ведения административно-хозяйственной работы, совещаний с сотрудниками ДОУ, бесед с детьми и родителями. Оснащен рабочими столами, 1 компьютерами, принтером, ксероксом, имеется выход в Интернет, телефон,  Здесь же расположен м</w:t>
      </w:r>
      <w:r w:rsidRPr="00F355A5">
        <w:rPr>
          <w:rFonts w:ascii="Times New Roman" w:eastAsia="SimSun" w:hAnsi="Times New Roman" w:cs="Mangal"/>
          <w:bCs/>
          <w:color w:val="000000"/>
          <w:kern w:val="2"/>
          <w:sz w:val="24"/>
          <w:szCs w:val="24"/>
          <w:lang w:eastAsia="zh-CN" w:bidi="hi-IN"/>
        </w:rPr>
        <w:t>етодический кабинет,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 предназначенный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</w:t>
      </w:r>
      <w:proofErr w:type="gramStart"/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.</w:t>
      </w:r>
      <w:proofErr w:type="gramEnd"/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gramStart"/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к</w:t>
      </w:r>
      <w:bookmarkStart w:id="0" w:name="_GoBack"/>
      <w:bookmarkEnd w:id="0"/>
      <w:proofErr w:type="gramEnd"/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абинете имеется литература для педагогов, специалистов, библиотека детской литературы, дидактические пособия, наборы наглядного материала для организации различных видов детской деятельности.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bCs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Оборудовано место  для хранения спортивного и музыкального инвентаря (мячи, обручи, скакалки, ленты, гимнастические палки, мешочки для метания), детских и взрослых костюмов. В группах проводятся музыкальная и двигательная непосредственно 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lastRenderedPageBreak/>
        <w:t>образовательная деятельность, утренняя гимнастика, подгрупповые и индивидуальные занятия, праздники, досуги и развлечения.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bCs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Для оказания доврачебной помощи в каждой группе имеется аптечка.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bCs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Liberation Serif" w:eastAsia="SimSun" w:hAnsi="Liberation Serif" w:cs="Mangal"/>
          <w:bCs/>
          <w:color w:val="000000"/>
          <w:kern w:val="2"/>
          <w:sz w:val="24"/>
          <w:szCs w:val="24"/>
          <w:lang w:eastAsia="zh-CN" w:bidi="hi-IN"/>
        </w:rPr>
        <w:t>Пищеблок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 оборудован в соответствии с санитарными нормами, обеспечен необходимым оборудованием - холодильник, электроплита, 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Times New Roman" w:eastAsia="SimSun" w:hAnsi="Times New Roman" w:cs="Mangal"/>
          <w:bCs/>
          <w:color w:val="000000"/>
          <w:kern w:val="2"/>
          <w:sz w:val="24"/>
          <w:szCs w:val="24"/>
          <w:lang w:eastAsia="zh-CN" w:bidi="hi-IN"/>
        </w:rPr>
      </w:pPr>
      <w:r w:rsidRPr="00F355A5">
        <w:rPr>
          <w:rFonts w:ascii="Liberation Serif" w:eastAsia="SimSun" w:hAnsi="Liberation Serif" w:cs="Mangal"/>
          <w:bCs/>
          <w:color w:val="000000"/>
          <w:kern w:val="2"/>
          <w:sz w:val="24"/>
          <w:szCs w:val="24"/>
          <w:lang w:eastAsia="zh-CN" w:bidi="hi-IN"/>
        </w:rPr>
        <w:t>Прачечная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 обеспечена стиральной машиной, утюгом.</w:t>
      </w:r>
    </w:p>
    <w:p w:rsidR="00F355A5" w:rsidRPr="00F355A5" w:rsidRDefault="00F355A5" w:rsidP="00F355A5">
      <w:pPr>
        <w:suppressAutoHyphens/>
        <w:spacing w:after="0" w:line="360" w:lineRule="atLeast"/>
        <w:jc w:val="both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F355A5">
        <w:rPr>
          <w:rFonts w:ascii="Liberation Serif" w:eastAsia="SimSun" w:hAnsi="Liberation Serif" w:cs="Mangal"/>
          <w:bCs/>
          <w:color w:val="000000"/>
          <w:kern w:val="2"/>
          <w:sz w:val="24"/>
          <w:szCs w:val="24"/>
          <w:lang w:eastAsia="zh-CN" w:bidi="hi-IN"/>
        </w:rPr>
        <w:t>Кладовая</w:t>
      </w:r>
      <w:r w:rsidRPr="00F355A5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 предназначена для хранения продуктов. В ней находится холодильная камера, весы, стеллажи, крупы расположены на подтоварниках. Ведение документации, прием продуктов осуществляет завхоз и медработник.</w:t>
      </w:r>
    </w:p>
    <w:p w:rsidR="00F355A5" w:rsidRPr="00F355A5" w:rsidRDefault="00F355A5" w:rsidP="00F355A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355A5" w:rsidRDefault="00F355A5"/>
    <w:sectPr w:rsidR="00F3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24"/>
    <w:rsid w:val="00037427"/>
    <w:rsid w:val="005D3D24"/>
    <w:rsid w:val="007256C0"/>
    <w:rsid w:val="00C611A0"/>
    <w:rsid w:val="00F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2017-12-12T20:09:00Z</dcterms:created>
  <dcterms:modified xsi:type="dcterms:W3CDTF">2017-12-12T20:17:00Z</dcterms:modified>
</cp:coreProperties>
</file>